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F3" w:rsidRPr="00196200" w:rsidRDefault="00E129F3" w:rsidP="004A2BA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Palatino Linotype" w:hAnsi="Palatino Linotype"/>
          <w:b/>
          <w:bCs/>
          <w:color w:val="000000"/>
          <w:kern w:val="36"/>
          <w:sz w:val="30"/>
          <w:szCs w:val="30"/>
          <w:lang w:eastAsia="ru-RU"/>
        </w:rPr>
        <w:t xml:space="preserve">            </w:t>
      </w:r>
      <w:r w:rsidRPr="00196200">
        <w:rPr>
          <w:rFonts w:ascii="Palatino Linotype" w:hAnsi="Palatino Linotype"/>
          <w:b/>
          <w:bCs/>
          <w:color w:val="000000"/>
          <w:kern w:val="36"/>
          <w:sz w:val="36"/>
          <w:szCs w:val="36"/>
          <w:lang w:eastAsia="ru-RU"/>
        </w:rPr>
        <w:t>ГБОУ «Супоневская школа-интернат»</w:t>
      </w:r>
    </w:p>
    <w:p w:rsidR="00E129F3" w:rsidRDefault="00E129F3" w:rsidP="004A2BA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30"/>
          <w:szCs w:val="30"/>
          <w:lang w:eastAsia="ru-RU"/>
        </w:rPr>
      </w:pPr>
    </w:p>
    <w:p w:rsidR="00E129F3" w:rsidRDefault="00E129F3" w:rsidP="00196200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 xml:space="preserve">         </w:t>
      </w:r>
      <w:r w:rsidRPr="00196200"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>Сообщение из опыта работы</w:t>
      </w:r>
      <w:r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 xml:space="preserve">  </w:t>
      </w:r>
    </w:p>
    <w:p w:rsidR="00E129F3" w:rsidRDefault="00E129F3" w:rsidP="00196200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 xml:space="preserve">                 </w:t>
      </w:r>
      <w:r w:rsidRPr="00196200"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 xml:space="preserve">учителя музыки </w:t>
      </w:r>
    </w:p>
    <w:p w:rsidR="00E129F3" w:rsidRDefault="00E129F3" w:rsidP="00196200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</w:pPr>
      <w:r w:rsidRPr="00196200"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 xml:space="preserve">ГБОУ «Супоневская школа-интернат» </w:t>
      </w:r>
      <w:r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 xml:space="preserve">         </w:t>
      </w:r>
      <w:r w:rsidRPr="00196200"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>Акуловой Н.В.</w:t>
      </w:r>
    </w:p>
    <w:p w:rsidR="00E129F3" w:rsidRPr="00196200" w:rsidRDefault="00E129F3" w:rsidP="00196200">
      <w:pPr>
        <w:shd w:val="clear" w:color="auto" w:fill="FFFFFF"/>
        <w:spacing w:after="100" w:afterAutospacing="1" w:line="240" w:lineRule="auto"/>
        <w:ind w:firstLine="150"/>
        <w:jc w:val="center"/>
        <w:outlineLvl w:val="0"/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</w:pPr>
      <w:r w:rsidRPr="00196200">
        <w:rPr>
          <w:rFonts w:ascii="Palatino Linotype" w:hAnsi="Palatino Linotype"/>
          <w:b/>
          <w:bCs/>
          <w:color w:val="000000"/>
          <w:kern w:val="36"/>
          <w:sz w:val="40"/>
          <w:szCs w:val="40"/>
          <w:lang w:eastAsia="ru-RU"/>
        </w:rPr>
        <w:t>на тему:</w:t>
      </w:r>
    </w:p>
    <w:p w:rsidR="00E129F3" w:rsidRDefault="00E129F3" w:rsidP="004A2BA1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hAnsi="Palatino Linotype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hAnsi="Palatino Linotype"/>
          <w:b/>
          <w:bCs/>
          <w:color w:val="000000"/>
          <w:kern w:val="36"/>
          <w:sz w:val="30"/>
          <w:szCs w:val="30"/>
          <w:lang w:eastAsia="ru-RU"/>
        </w:rPr>
        <w:t>«</w:t>
      </w:r>
      <w:r w:rsidRPr="004A2BA1">
        <w:rPr>
          <w:rFonts w:ascii="Palatino Linotype" w:hAnsi="Palatino Linotype"/>
          <w:b/>
          <w:bCs/>
          <w:color w:val="000000"/>
          <w:kern w:val="36"/>
          <w:sz w:val="30"/>
          <w:szCs w:val="30"/>
          <w:lang w:eastAsia="ru-RU"/>
        </w:rPr>
        <w:t>УРОК МУЗЫКИ В НАЧАЛЬНОЙ ШКОЛЕ КАК ОСНОВНАЯ ФОРМА МУЗЫКАЛЬНОГО ВОСПИТАНИЯ МЛАДШИХ ШКОЛЬНИКОВ</w:t>
      </w:r>
      <w:r>
        <w:rPr>
          <w:rFonts w:ascii="Palatino Linotype" w:hAnsi="Palatino Linotype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E129F3" w:rsidRPr="004A2BA1" w:rsidRDefault="00E129F3" w:rsidP="00620741">
      <w:pPr>
        <w:spacing w:before="100" w:beforeAutospacing="1" w:after="100" w:afterAutospacing="1" w:line="240" w:lineRule="auto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bookmarkStart w:id="0" w:name="774"/>
      <w:bookmarkEnd w:id="0"/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Под уроком музыки в начальной школе следует понимать завершенный в смысловом, временном и организационном отношении определенный этап работы по музыкальному воспитанию младших школьников в целостном учебном процессе. Из определения видно, что урок музыки явно имеет черты, характерные для понимания урока в общей педагогике. Таковыми общими чертами, сближающими урок музыки с уроками по другим предметам начального образования, являются: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цель -- воспитание гармонически развитой личности;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психолого-педагогические, коммуникативные и социологические закономерности педагогического процесса;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основные принципы дидактики;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формы организации урока (общность состава учащихся, единая продолжительность уроков по времени, структурные элементы организации урока -- сообщение нового, повторение, проверка усвоения пройденного материала);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целостность урока (подчинение разных видов деятельности детей конкретной цели урока);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основные методы обучения.</w:t>
      </w:r>
    </w:p>
    <w:p w:rsidR="00E129F3" w:rsidRDefault="00E129F3" w:rsidP="0062074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При этом урок музыки имеет определенную специфику, являясь уроком искусства. Б. М. Неменский в этой связи отмечал, что у рационально-логического, научного и эмоционально-образного, художественного предметов познания существуют разные объекты познания. В одном случае это объективная реальность, в другом -- личностное, человеческое отношение к ней и соответственно разные формы познания, формы деятельности, пути освоения, итоги познания и итоги развития.</w:t>
      </w:r>
    </w:p>
    <w:p w:rsidR="00E129F3" w:rsidRPr="004A2BA1" w:rsidRDefault="00E129F3" w:rsidP="0062074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В этом смысле урок музыки в начальной школе близок другим урокам эстетического цикла -- изобразительной деятельности, трудового воспитания и литературы.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Свидетельством этого является общность: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цели художественного развития учащихся начальной школы (воспитание у детей эстетического отношения к жизни -- пробуждение неотчужденного и ответственного отношения ко всему, что их окружает);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задач (развить у школьников способности восприятия искусства и потребности в общении с ним, дать им опыт полноценного художественного творчества, способствовать развитию их художественно-творческого мышления, воображения, творческого отношения к жизни);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методов педагогики искусства (побуждения к сопереживанию -- Н.А.Ветлугина), приобщения к полноценному художественному творчеству и сотворческому восприятию искусства (Б.М.Неменский), обстановки внутренне эмоционального приятия художественного произведения (Б.Т.Лихачев);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понимания содержания преподавания предметов эстетического цикла (не список изучаемых произведений искусства, не усвоение терминологии, понятий, умений, а отношение к жизни и искусству, которые ребенок открывает в себе и других людях, авторах художественных произведений);</w:t>
      </w:r>
    </w:p>
    <w:p w:rsidR="00E129F3" w:rsidRPr="004A2BA1" w:rsidRDefault="00E129F3" w:rsidP="004A2BA1">
      <w:pPr>
        <w:spacing w:before="100" w:beforeAutospacing="1" w:after="100" w:afterAutospacing="1" w:line="240" w:lineRule="auto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</w:pPr>
      <w:r w:rsidRPr="004A2BA1">
        <w:rPr>
          <w:rFonts w:ascii="Palatino Linotype" w:hAnsi="Palatino Linotype"/>
          <w:color w:val="000000"/>
          <w:sz w:val="20"/>
          <w:szCs w:val="20"/>
          <w:shd w:val="clear" w:color="auto" w:fill="FFFFFF"/>
          <w:lang w:eastAsia="ru-RU"/>
        </w:rPr>
        <w:t>* понимания этапа начального образования как развития эмоционально-эстетической отзывчивости при восприятии окружающего мира.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При этом урок музыки обладает своими характерными особенностями, представляя собой комплекс различных видов музыкальной деятельности детей (пения, музыкально-ритмического движения, слушания музыки, игры на музыкальных инструментах в детском оркестре и т. д.). Перечисленные виды музыкальной деятельности детей могут быть представлены в различных комбинациях, следовательно, какого-то определенного "трафарета" в проведении урока музыки быть не должно.</w:t>
      </w:r>
    </w:p>
    <w:p w:rsidR="00E129F3" w:rsidRDefault="00E129F3" w:rsidP="0062074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Начало урока с литературно-музыкальной композиции является образным настроем на урок искусства благодаря организации художественно-эстетической среды. Использование музыкально-ритмического упражнения "Поплаваем" оправдано с точки зрения участия в пении общедвигательного механизма, использование тембра колокольчика -- с позиции нахождения высокого, полетного звучания детского голоса. Педагогически обоснованно и слушание детьми колыбельной песни "Ай-я, жу-жу" в исполнении учителя, так как в организации вокально-певческой работы на первом этапе знакомства детей с музыкальным искусством не ставится цель выучить как можно больше песен, так же как, к примеру, в методике преподавания иностранного языка педагог не стремится к большому количеству выученных слов, считая более актуальным усвоение разговорной речи. Цель вокально-хоровой работы с детьми, страдающими нарушениями речи –это  развитие физиологической и психологической основы певческой культуры детей. Дети с ОВЗ любят слушать музыку, стараются запомнить слова, ритмический рисунок в песни, с удовольствием исполняют выученную песню. Работа идёт медленно, отдельно разучиваем мелодию песни, потом исполняем по фразам. Особое место в разучивании песни отводится работе над дикцией, так  как у многих детей дизартрия. Музыкальный материал урока выбран с учетом взаимосвязи с предыдущим и последующими уроками. Так, хоровой рефрен "Мы шагаем", основанный на эффекте эхо, где каждую фразу пропевает сначала учитель, потом дети, знаком детям  по предыдущим урокам. Попевки медведя, лягушки и котенка -- новые. Также новыми будут для детей в уроке пьеса В. Гаврилина "Часы" и латышская народная песня. Каждое из этих произведений вновь и вновь убедит учащихся, что музыкальный мир огромен, многолик и бесконечно интересен. Знакомые же произведения -- музыкально-ритмическое упражнение "Поплаваем" и песня "Утята" -- придадут детям больше уверенности в своих силах и в чем-то явятся моментом релаксации для психики младшего школьника. Аналогично данному уроку, любой урок музыки строится с учетом особенностей и вокальных возможностей детей с ОВЗ, осуществляется индивидуальный подход к каждому ребёнку, так как у каждого ребёнка свой темп развития.   Особым типом урока можно считать заключительный урок-концерт учебной четверти или учебного года. Репертуар подобного урока-концерта предварительно обговаривается с учащимися. В него могут войти песни и произведения из материала для слушания, наиболее полюбившиеся детям. Но помимо хорошо известного детям репертуара урок-концерт должен включать в себя и новый материал. Э.Б.Абдуллин в этой связи справедливо полагает, что в таком уроке очень желательно выступление учителя музыки как солиста (певца, инструменталиста). Действительно, в таком случае учитель музыки превращается для детей из носителя культуры в ее непосредственного творца. При этом репертуар каждого урока учитель предварительно тщательно прорабатывает, разбирает и выучивает нотный и стихотворный текст для спокойного общения с детьми в процессе хорового исполнения. Он изучает методические рекомендации к программе, подбирает необходимый интересный материал о композиторах или конкретных музыкальных произведениях, подбирает необходимые аудио- или видеозаписи, продумывает вопросы к детской аудитории и прогнозирует возможные ответы, предусматривает использование в уроке коллективной и индивидуальной форм работы с учащимися. В том случае, если на уроке музыки предполагается обращение к другим видам искусства, что очень характерно для современного педагогического процесса в целом, необходимы добротные знания искусствоведческого порядка, а также наличие иллюстраций, специального оборудования для демонстрации слайдов. Наряду с вышеперечисленными организационно-педагогическими условиями, способствующими эффективности проведения уроков музыки в начальной школе, следует назвать:</w:t>
      </w:r>
    </w:p>
    <w:p w:rsidR="00E129F3" w:rsidRDefault="00E129F3" w:rsidP="00620741">
      <w:pPr>
        <w:pStyle w:val="NormalWeb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адаптирование учебного материала и его изложения основным дидактическим принципам обучения младших школьников с ОВЗ;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установление связи изучаемых произведений искусства с явлениями и образами окружающей действительности;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адекватность организации эстетического восприятия музыки специфике эстетической сущности искусства;</w:t>
      </w:r>
    </w:p>
    <w:p w:rsidR="00E129F3" w:rsidRDefault="00E129F3" w:rsidP="0062074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содействие созданию атмосферы комфорта для проявления духовной свободы личности посредством эмоциональной открытости педагога и детей;  положительного отношения детей к получаемым знаниям и др.);</w:t>
      </w:r>
      <w:r w:rsidRPr="00620741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высокое качество и достаточное количество музыкального инструментария (хороший строй, эстетический вид, разнообразие);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высокое качество и современность технических средств обучения (аудио- и видеоаппаратуры);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эстетическое оформление кабинета музыки;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-- гигиенические условия проведения урока (светлое, уютное, просторное, хорошо проветренное помещение, удобная мебель).</w:t>
      </w:r>
    </w:p>
    <w:p w:rsidR="00E129F3" w:rsidRDefault="00E129F3" w:rsidP="004A2BA1">
      <w:pPr>
        <w:pStyle w:val="NormalWeb"/>
        <w:ind w:firstLine="225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На уроках музыки каждый ребёнок  с ОВЗ должен получать заряд положительных эмоций через восприятие музыки, что положительно влияет на его психическое и эмоциональное состояние.  </w:t>
      </w:r>
    </w:p>
    <w:p w:rsidR="00E129F3" w:rsidRDefault="00E129F3">
      <w:bookmarkStart w:id="1" w:name="_GoBack"/>
      <w:bookmarkEnd w:id="1"/>
    </w:p>
    <w:sectPr w:rsidR="00E129F3" w:rsidSect="00B6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BA1"/>
    <w:rsid w:val="00081073"/>
    <w:rsid w:val="00196200"/>
    <w:rsid w:val="0022249B"/>
    <w:rsid w:val="00440BA6"/>
    <w:rsid w:val="004A2BA1"/>
    <w:rsid w:val="005865AB"/>
    <w:rsid w:val="00620741"/>
    <w:rsid w:val="00B602C9"/>
    <w:rsid w:val="00E1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C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2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B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4A2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1254</Words>
  <Characters>7149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ZVR</cp:lastModifiedBy>
  <cp:revision>2</cp:revision>
  <dcterms:created xsi:type="dcterms:W3CDTF">2018-09-23T12:55:00Z</dcterms:created>
  <dcterms:modified xsi:type="dcterms:W3CDTF">2018-09-23T23:31:00Z</dcterms:modified>
</cp:coreProperties>
</file>